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D66 kerstverlichting voor Ter Apel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9-december/19:30/Motie-kerstverlichting-voor-Ter-Apel/motie-D66-kerstverlichting-voor-Ter-Ap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en CDA over kopen van woningen door o.a. jongeren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9-december/19:30/Motie-haalbaar-maken-koopwoningen-voor-jongeren/Motie-PvdA-en-CDA-over-kopen-van-woningen-door-o-a-jong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PvdA Kaderstelling (aangepast)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februari/19:30/Motie-PvdA-Kaderstelling/Motie-PvdA-Kaderstelling-aangepast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PvdA alcoholvrij beleid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februari/19:30/Preventie-en-handhavingsplan-naar-een-verantwoord-alcohol-en-middelengebruik-1/Motie-PvdA-alcoholvrij-beleid-AANGEHOU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