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M4 In Beweging Glyfosaatverbod in herziening Nota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PvdA, D66 en In Beweging Gezinsabonnement sportfondsenbad De Vijf Heuvels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M2 Motie PvdA, In Beweging en D66 Openbaarheid vergaderingen (v2)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M1 Motie CDA, PvdA en In Beweging GMR adviezen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CDA, PvdA, D66 en SP Uitvoeringsregeling pré-mantelzorgwonen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Gemeente Belangen Kabelgoten (V3)_aangenomen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4-juni/19:30/Glyfosaatverbod-in-herziening-nota-grondbeleid/VERWORPEN-M4-In-Beweging-Glyfosaatverbod-in-herziening-Nota-Grondbeleid.pdf" TargetMode="External" /><Relationship Id="rId26" Type="http://schemas.openxmlformats.org/officeDocument/2006/relationships/hyperlink" Target="https://gemeenteraad.hofvantwente.nl/Vergaderingen/Gemeenteraad/2025/24-juni/19:30/Motie-PvdA-Gezinsabonnement-sportfondsenbad-De-Vijf-Heuvels/AANGENOMEN-M3-Motie-PvdA-D66-en-In-Beweging-Gezinsabonnement-sportfondsenbad-De-Vijf-Heuvels.pdf" TargetMode="External" /><Relationship Id="rId27" Type="http://schemas.openxmlformats.org/officeDocument/2006/relationships/hyperlink" Target="https://gemeenteraad.hofvantwente.nl/Vergaderingen/Gemeenteraad/2025/24-juni/19:30/M2-Motie-PvdA-Openbaarheid-vergaderingen/VERWORPEN-M2-Motie-PvdA-In-Beweging-en-D66-Openbaarheid-vergaderingen-v2.pdf" TargetMode="External" /><Relationship Id="rId28" Type="http://schemas.openxmlformats.org/officeDocument/2006/relationships/hyperlink" Target="https://gemeenteraad.hofvantwente.nl/Vergaderingen/Gemeenteraad/2025/24-juni/19:30/Ontwerpbegrotingen-gemeenschappelijke-regelingen-2026/INGETROKKEN-M1-Motie-CDA-PvdA-en-In-Beweging-GMR-adviezen.pdf" TargetMode="External" /><Relationship Id="rId29" Type="http://schemas.openxmlformats.org/officeDocument/2006/relationships/hyperlink" Target="https://gemeenteraad.hofvantwente.nl/documenten/AANGENOMEN-M1-Motie-In-Beweging-CDA-PvdA-D66-en-SP-Uitvoeringsregeling-pre-mantelzorgwonen-1.pdf" TargetMode="External" /><Relationship Id="rId30" Type="http://schemas.openxmlformats.org/officeDocument/2006/relationships/hyperlink" Target="https://gemeenteraad.hofvantwente.nl/Vergaderingen/Raadspresidium/2025/05-juni/10:00/Verlengde-Private-Aansluitpunten/M7-Motie-Gemeente-Belangen-Kabelgoten-V3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