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nevenfuncties leden Rekenkamer Hof van Twente_april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131,08 KB</text:p>
          </table:table-cell>
          <table:table-cell table:style-name="Table3.A2" office:value-type="string">
            <text:p text:style-name="P22">
              <text:a xlink:type="simple" xlink:href="https://gemeenteraad.hofvantwente.nl/documenten/overzicht-nevenfuncties-leden-Rekenkamer-Hof-van-Twente-april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1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