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2025-20 Beantwoording Schriftelijke vragen SP Monument Nederlandse asbestslachtoffers (1022981)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275,18 KB</text:p>
          </table:table-cell>
          <table:table-cell table:style-name="Table3.A2" office:value-type="string">
            <text:p text:style-name="P22">
              <text:a xlink:type="simple" xlink:href="https://gemeenteraad.hofvantwente.nl/documenten/2025-20-Beantwoording-Schriftelijke-vragen-SP-Monument-Nederlandse-asbestslachtoffers-10229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2025-18a Beantwoording aanvullend schriftelijke vragen (provincie) PvdA omgevingsvergunning Groen Gas Goor (1017371)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213,08 KB</text:p>
          </table:table-cell>
          <table:table-cell table:style-name="Table3.A2" office:value-type="string">
            <text:p text:style-name="P22">
              <text:a xlink:type="simple" xlink:href="https://gemeenteraad.hofvantwente.nl/documenten/2025-18a-Beantwoording-aanvullend-schriftelijke-vragen-provincie-PvdA-omgevingsvergunning-Groen-Gas-Goor-10173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400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